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247E4" w14:textId="1179BAB1" w:rsidR="00C7056D" w:rsidRPr="00951900" w:rsidRDefault="000C6E69" w:rsidP="00C7056D">
      <w:pPr>
        <w:pStyle w:val="Nagwek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951900">
        <w:rPr>
          <w:rFonts w:ascii="Arial" w:hAnsi="Arial" w:cs="Arial"/>
          <w:sz w:val="16"/>
          <w:szCs w:val="16"/>
        </w:rPr>
        <w:t xml:space="preserve">Załącznik nr 1 do </w:t>
      </w:r>
      <w:r w:rsidR="00C7056D" w:rsidRPr="00951900">
        <w:rPr>
          <w:rFonts w:ascii="Arial" w:hAnsi="Arial" w:cs="Arial"/>
          <w:sz w:val="16"/>
          <w:szCs w:val="16"/>
        </w:rPr>
        <w:t>Programu fun</w:t>
      </w:r>
      <w:r w:rsidR="00951900" w:rsidRPr="00951900">
        <w:rPr>
          <w:rFonts w:ascii="Arial" w:hAnsi="Arial" w:cs="Arial"/>
          <w:sz w:val="16"/>
          <w:szCs w:val="16"/>
        </w:rPr>
        <w:t>kcjonalno-użytkowego</w:t>
      </w:r>
      <w:r w:rsidR="00BC5038" w:rsidRPr="00951900">
        <w:rPr>
          <w:rFonts w:ascii="Arial" w:hAnsi="Arial" w:cs="Arial"/>
          <w:sz w:val="16"/>
          <w:szCs w:val="16"/>
        </w:rPr>
        <w:t xml:space="preserve"> - </w:t>
      </w:r>
      <w:r w:rsidRPr="00951900">
        <w:rPr>
          <w:rFonts w:ascii="Arial" w:hAnsi="Arial" w:cs="Arial"/>
          <w:sz w:val="16"/>
          <w:szCs w:val="16"/>
        </w:rPr>
        <w:t>Procedura opracowania dokumentacji powykonawczej dla zadania pn.: „</w:t>
      </w:r>
      <w:r w:rsidR="00C7056D" w:rsidRPr="00951900">
        <w:rPr>
          <w:rFonts w:ascii="Arial" w:hAnsi="Arial" w:cs="Arial"/>
          <w:sz w:val="16"/>
          <w:szCs w:val="16"/>
        </w:rPr>
        <w:t>Przebudowa dróg w gminie w formule zaprojektuj i wybuduj z podziałem na części:</w:t>
      </w:r>
    </w:p>
    <w:p w14:paraId="5D7CA961" w14:textId="77777777" w:rsidR="00C7056D" w:rsidRPr="00951900" w:rsidRDefault="00C7056D" w:rsidP="00C7056D">
      <w:pPr>
        <w:pStyle w:val="Nagwek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951900">
        <w:rPr>
          <w:rFonts w:ascii="Arial" w:hAnsi="Arial" w:cs="Arial"/>
          <w:sz w:val="16"/>
          <w:szCs w:val="16"/>
        </w:rPr>
        <w:t>1) przebudowa ulicy Wąskiej w m. Radwanice,</w:t>
      </w:r>
    </w:p>
    <w:p w14:paraId="127ADDE0" w14:textId="77777777" w:rsidR="00C7056D" w:rsidRPr="00951900" w:rsidRDefault="00C7056D" w:rsidP="00C7056D">
      <w:pPr>
        <w:pStyle w:val="Nagwek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951900">
        <w:rPr>
          <w:rFonts w:ascii="Arial" w:hAnsi="Arial" w:cs="Arial"/>
          <w:sz w:val="16"/>
          <w:szCs w:val="16"/>
        </w:rPr>
        <w:t>2) przebudowa ulicy Krótkiej w m. Radwanice,</w:t>
      </w:r>
    </w:p>
    <w:p w14:paraId="0E9E974C" w14:textId="77777777" w:rsidR="00C7056D" w:rsidRPr="00951900" w:rsidRDefault="00C7056D" w:rsidP="00C7056D">
      <w:pPr>
        <w:pStyle w:val="Nagwek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951900">
        <w:rPr>
          <w:rFonts w:ascii="Arial" w:hAnsi="Arial" w:cs="Arial"/>
          <w:sz w:val="16"/>
          <w:szCs w:val="16"/>
        </w:rPr>
        <w:t>3) przebudowa ul. Prusa w Zębicach na odcinku od istniejącej nawierzchni bitumicznej do posesji nr 28,</w:t>
      </w:r>
    </w:p>
    <w:p w14:paraId="751EE592" w14:textId="77777777" w:rsidR="00C7056D" w:rsidRPr="00951900" w:rsidRDefault="00C7056D" w:rsidP="00C7056D">
      <w:pPr>
        <w:pStyle w:val="Nagwek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951900">
        <w:rPr>
          <w:rFonts w:ascii="Arial" w:hAnsi="Arial" w:cs="Arial"/>
          <w:sz w:val="16"/>
          <w:szCs w:val="16"/>
        </w:rPr>
        <w:t>4) przebudowa ul. Wrocławskiej (łącznik) w m. Radwanice,</w:t>
      </w:r>
    </w:p>
    <w:p w14:paraId="2736F595" w14:textId="3D59FD43" w:rsidR="000C6E69" w:rsidRPr="00951900" w:rsidRDefault="00C7056D" w:rsidP="00C7056D">
      <w:pPr>
        <w:pStyle w:val="Default"/>
        <w:jc w:val="center"/>
        <w:rPr>
          <w:rFonts w:ascii="Arial" w:hAnsi="Arial" w:cs="Arial"/>
          <w:color w:val="auto"/>
          <w:sz w:val="16"/>
          <w:szCs w:val="16"/>
        </w:rPr>
      </w:pPr>
      <w:r w:rsidRPr="00951900">
        <w:rPr>
          <w:rFonts w:ascii="Arial" w:hAnsi="Arial" w:cs="Arial"/>
          <w:sz w:val="16"/>
          <w:szCs w:val="16"/>
        </w:rPr>
        <w:t>wraz z pełnieniem nadzoru autorskiego dla każdej części w trakcie realizacji robót budowlanych</w:t>
      </w:r>
      <w:r w:rsidR="000C6E69" w:rsidRPr="00951900">
        <w:rPr>
          <w:rFonts w:ascii="Arial" w:hAnsi="Arial" w:cs="Arial"/>
          <w:color w:val="auto"/>
          <w:sz w:val="16"/>
          <w:szCs w:val="16"/>
        </w:rPr>
        <w:t>”</w:t>
      </w:r>
    </w:p>
    <w:p w14:paraId="28940014" w14:textId="77777777" w:rsidR="008C28CD" w:rsidRPr="00BC5038" w:rsidRDefault="008C28CD" w:rsidP="00BC5038">
      <w:pPr>
        <w:pStyle w:val="Default"/>
        <w:jc w:val="center"/>
        <w:rPr>
          <w:sz w:val="22"/>
          <w:szCs w:val="22"/>
        </w:rPr>
      </w:pPr>
    </w:p>
    <w:p w14:paraId="59AC5A47" w14:textId="77777777" w:rsidR="000C6E69" w:rsidRDefault="000C6E69" w:rsidP="00BC5038">
      <w:pPr>
        <w:pStyle w:val="Default"/>
        <w:jc w:val="center"/>
        <w:rPr>
          <w:color w:val="auto"/>
          <w:sz w:val="20"/>
          <w:szCs w:val="20"/>
        </w:rPr>
      </w:pPr>
    </w:p>
    <w:p w14:paraId="027822AF" w14:textId="0DD38811" w:rsidR="000C6E69" w:rsidRDefault="000C6E69" w:rsidP="000C6E69">
      <w:pPr>
        <w:pStyle w:val="Default"/>
        <w:spacing w:after="49"/>
        <w:ind w:left="284" w:hanging="284"/>
        <w:jc w:val="both"/>
        <w:rPr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1. Dokumentacja powinna być opracowana w 2 egzemplarzach (oryginał i kolorowa kopia w 1 egz. potwierdzona przez Kierownika Budowy za zgodność z oryginałem) w wersji papierowej oraz jeden egzemplarz w wersji elektronicznej.</w:t>
      </w:r>
    </w:p>
    <w:p w14:paraId="74519E69" w14:textId="77777777" w:rsid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</w:p>
    <w:p w14:paraId="55D746F9" w14:textId="5B129E59" w:rsidR="000C6E69" w:rsidRP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2. Każdy egzemplarz powinien zawierać tyle tomów, ile jest konieczne. Każdy z egzemplarzy powinien być oznaczony jako „Egzemplarz nr …” w prawym górnym rogu oprawy egzemplarza. Każdy egzemplarz ma posiadać stronę tytułową.</w:t>
      </w:r>
    </w:p>
    <w:p w14:paraId="2ED77165" w14:textId="77777777" w:rsid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</w:p>
    <w:p w14:paraId="3ECAAF87" w14:textId="7A37196D" w:rsidR="000C6E69" w:rsidRP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3. Na stronie tytułowej znajdować się ma szczegółowy i kompletny spis zawartości dokumentacji powykonawczej.</w:t>
      </w:r>
    </w:p>
    <w:p w14:paraId="3EFB0715" w14:textId="77777777" w:rsid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</w:p>
    <w:p w14:paraId="00BC9C33" w14:textId="49D9F907" w:rsidR="000C6E69" w:rsidRP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4. Wszystkie dokumenty w każdym egzemplarzu muszą być oznaczone pieczątką „Dokumentacja Powykonawcza” i podpisane przez Kierownika Budowy (niedopuszczalna jest kopia podpisu). Dodatkowo każda deklaracja, certyfikat, atest itp. muszą zawierać adnotację „Materiał wbudowano na</w:t>
      </w:r>
      <w:r w:rsidR="00F146BE">
        <w:rPr>
          <w:rFonts w:ascii="Arial" w:hAnsi="Arial" w:cs="Arial"/>
          <w:color w:val="auto"/>
          <w:sz w:val="20"/>
          <w:szCs w:val="20"/>
        </w:rPr>
        <w:t> </w:t>
      </w:r>
      <w:r>
        <w:rPr>
          <w:rFonts w:ascii="Arial" w:hAnsi="Arial" w:cs="Arial"/>
          <w:color w:val="auto"/>
          <w:sz w:val="20"/>
          <w:szCs w:val="20"/>
        </w:rPr>
        <w:t>budowie</w:t>
      </w:r>
      <w:proofErr w:type="gramStart"/>
      <w:r>
        <w:rPr>
          <w:rFonts w:ascii="Arial" w:hAnsi="Arial" w:cs="Arial"/>
          <w:color w:val="auto"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color w:val="auto"/>
          <w:sz w:val="20"/>
          <w:szCs w:val="20"/>
        </w:rPr>
        <w:t>”.</w:t>
      </w:r>
    </w:p>
    <w:p w14:paraId="4CE153BC" w14:textId="77777777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</w:p>
    <w:p w14:paraId="5EC0EEF2" w14:textId="3F4B7557" w:rsidR="000C6E69" w:rsidRP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5. Każdy dokument w każdym z tomów powinien być ponumerowany.</w:t>
      </w:r>
    </w:p>
    <w:p w14:paraId="35AC56C4" w14:textId="77777777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</w:p>
    <w:p w14:paraId="2A9BB061" w14:textId="7B5637EC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6. Każdy tom powinien zawierać spis załączonych dokumentów.</w:t>
      </w:r>
    </w:p>
    <w:p w14:paraId="44EB5239" w14:textId="77777777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</w:p>
    <w:p w14:paraId="31CA3ED9" w14:textId="2F8964C3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7. Na dokumentację powykonawczą składają się m.in.:</w:t>
      </w:r>
    </w:p>
    <w:p w14:paraId="314C66DB" w14:textId="77777777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</w:p>
    <w:p w14:paraId="36D9DADB" w14:textId="43F7C55C" w:rsidR="000C6E69" w:rsidRDefault="000C6E69" w:rsidP="000C6E69">
      <w:pPr>
        <w:pStyle w:val="Default"/>
        <w:spacing w:after="49"/>
        <w:ind w:left="567" w:hanging="283"/>
        <w:jc w:val="both"/>
        <w:rPr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1) Projekty powykonawcze według branż. Jako projekty powykonawcze stosuje się projekty wykonawcze z naniesionymi i podpisanymi przez projektanta zmianami nieistotnymi, tj. nie powodującymi konieczności wprowadzenia zmian w zgłoszeniu wykonania robót budowlanych niewymagających pozwolenia na budowę, wprowadzonym podczas realizacji budowy;</w:t>
      </w:r>
    </w:p>
    <w:p w14:paraId="5EADDD19" w14:textId="608D2620" w:rsidR="000C6E69" w:rsidRPr="000C6E69" w:rsidRDefault="000C6E69" w:rsidP="000C6E69">
      <w:pPr>
        <w:pStyle w:val="Default"/>
        <w:spacing w:after="49"/>
        <w:ind w:left="567" w:hanging="283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2) Recepty i ustalenia technologiczne;</w:t>
      </w:r>
    </w:p>
    <w:p w14:paraId="4F07E43E" w14:textId="50AB2D0F" w:rsidR="000C6E69" w:rsidRPr="000C6E69" w:rsidRDefault="000C6E69" w:rsidP="000C6E69">
      <w:pPr>
        <w:pStyle w:val="Default"/>
        <w:spacing w:after="49"/>
        <w:ind w:left="567" w:hanging="283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3) Wypełniony </w:t>
      </w:r>
      <w:r w:rsidR="00F146BE">
        <w:rPr>
          <w:rFonts w:ascii="Arial" w:hAnsi="Arial" w:cs="Arial"/>
          <w:color w:val="auto"/>
          <w:sz w:val="20"/>
          <w:szCs w:val="20"/>
        </w:rPr>
        <w:t>d</w:t>
      </w:r>
      <w:r>
        <w:rPr>
          <w:rFonts w:ascii="Arial" w:hAnsi="Arial" w:cs="Arial"/>
          <w:color w:val="auto"/>
          <w:sz w:val="20"/>
          <w:szCs w:val="20"/>
        </w:rPr>
        <w:t>ziennik budowy;</w:t>
      </w:r>
    </w:p>
    <w:p w14:paraId="7CCC0865" w14:textId="7EF06E97" w:rsidR="000C6E69" w:rsidRDefault="000C6E69" w:rsidP="000C6E69">
      <w:pPr>
        <w:pStyle w:val="Default"/>
        <w:spacing w:after="49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4) Wyniki pomiarów kontrolnych oraz badań i oznaczeń laboratoryjnych, zgodne z ST, i ew. PZJ;</w:t>
      </w:r>
    </w:p>
    <w:p w14:paraId="3A6AFDC8" w14:textId="50F1A185" w:rsidR="000C6E69" w:rsidRDefault="000C6E69" w:rsidP="000C6E69">
      <w:pPr>
        <w:pStyle w:val="Default"/>
        <w:spacing w:after="49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5) Protokoły odbioru i przekazania robót właścicielom urządzeń;</w:t>
      </w:r>
    </w:p>
    <w:p w14:paraId="3596BB7F" w14:textId="1D48C308" w:rsidR="000C6E69" w:rsidRPr="000C6E69" w:rsidRDefault="000C6E69" w:rsidP="000C6E69">
      <w:pPr>
        <w:pStyle w:val="Default"/>
        <w:spacing w:after="49"/>
        <w:ind w:left="567" w:hanging="283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6) Geodezyjną inwentaryzację powykonawczą robót i sieci uzbrojenia terenu, jeżeli w trakcie budowy pojawiła się konieczność ingerencji w sieć uzbrojenia terenu;</w:t>
      </w:r>
    </w:p>
    <w:p w14:paraId="72A3C8CE" w14:textId="19E72C89" w:rsidR="000C6E69" w:rsidRDefault="000C6E69" w:rsidP="000C6E69">
      <w:pPr>
        <w:pStyle w:val="Default"/>
        <w:spacing w:after="49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7) Kopię mapy zasadniczej powstałej w wyniku geodezyjnej inwentaryzacji powykonawczej;</w:t>
      </w:r>
    </w:p>
    <w:p w14:paraId="105B8698" w14:textId="3737A5D1" w:rsidR="000C6E69" w:rsidRPr="000C6E69" w:rsidRDefault="000C6E69" w:rsidP="000C6E69">
      <w:pPr>
        <w:pStyle w:val="Default"/>
        <w:spacing w:after="49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8) Dokument potwierdzający fakt przekazania materiałów z rozbiórki właściwemu odbiorcy;</w:t>
      </w:r>
    </w:p>
    <w:p w14:paraId="22471D28" w14:textId="20113522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9) Dokumenty potwierdzające możliwość stosowania danego materiału przy wykonaniu robót budowlanych (deklaracje, certyfikaty CE, atesty, aprobaty techniczne, instrukcje obsługi, karty gwarancyjne, dokumentację techniczno-ruchową itp.);</w:t>
      </w:r>
    </w:p>
    <w:p w14:paraId="1D365A41" w14:textId="32EAC065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10) Kopia zawiadomienia, o którym mowa w § 5 ust. 1 ust. 3 rozporządzenia Ministra Spraw Wewnętrznych i Administracji z dnia 15 kwietnia 1999 r. w sprawie ochrony znaków, geodezyjnych, grawimetrycznych i magnetycznych lub oświadczenie kierownika budowy kierowane do</w:t>
      </w:r>
      <w:r w:rsidR="00F146BE">
        <w:rPr>
          <w:rFonts w:ascii="Arial" w:hAnsi="Arial" w:cs="Arial"/>
          <w:color w:val="auto"/>
          <w:sz w:val="20"/>
          <w:szCs w:val="20"/>
        </w:rPr>
        <w:t> </w:t>
      </w:r>
      <w:r>
        <w:rPr>
          <w:rFonts w:ascii="Arial" w:hAnsi="Arial" w:cs="Arial"/>
          <w:color w:val="auto"/>
          <w:sz w:val="20"/>
          <w:szCs w:val="20"/>
        </w:rPr>
        <w:t>Zamawiającego, że znaki osnowy geodezyjnej nie zostały zniszczone lub uszkodzone, potwierdzone podpisem geodety obsługującego budowę, oraz inne dokumenty określone w</w:t>
      </w:r>
      <w:r w:rsidR="00F146BE">
        <w:rPr>
          <w:rFonts w:ascii="Arial" w:hAnsi="Arial" w:cs="Arial"/>
          <w:color w:val="auto"/>
          <w:sz w:val="20"/>
          <w:szCs w:val="20"/>
        </w:rPr>
        <w:t> </w:t>
      </w:r>
      <w:r>
        <w:rPr>
          <w:rFonts w:ascii="Arial" w:hAnsi="Arial" w:cs="Arial"/>
          <w:color w:val="auto"/>
          <w:sz w:val="20"/>
          <w:szCs w:val="20"/>
        </w:rPr>
        <w:t>specyfikacjach technicznych wykonania i odbioru robót budowlanych będących załącznikiem do</w:t>
      </w:r>
      <w:r w:rsidR="00F146BE">
        <w:rPr>
          <w:rFonts w:ascii="Arial" w:hAnsi="Arial" w:cs="Arial"/>
          <w:color w:val="auto"/>
          <w:sz w:val="20"/>
          <w:szCs w:val="20"/>
        </w:rPr>
        <w:t> </w:t>
      </w:r>
      <w:r>
        <w:rPr>
          <w:rFonts w:ascii="Arial" w:hAnsi="Arial" w:cs="Arial"/>
          <w:color w:val="auto"/>
          <w:sz w:val="20"/>
          <w:szCs w:val="20"/>
        </w:rPr>
        <w:t>SIWZ;</w:t>
      </w:r>
    </w:p>
    <w:p w14:paraId="49313778" w14:textId="245A4F60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11) Instrukcje eksploatacji i konserwacji, które winna zawierać listę wszystkich urządzeń, procedur i</w:t>
      </w:r>
      <w:r w:rsidR="00F146BE">
        <w:rPr>
          <w:rFonts w:ascii="Arial" w:hAnsi="Arial" w:cs="Arial"/>
          <w:color w:val="auto"/>
          <w:sz w:val="20"/>
          <w:szCs w:val="20"/>
        </w:rPr>
        <w:t> </w:t>
      </w:r>
      <w:r>
        <w:rPr>
          <w:rFonts w:ascii="Arial" w:hAnsi="Arial" w:cs="Arial"/>
          <w:color w:val="auto"/>
          <w:sz w:val="20"/>
          <w:szCs w:val="20"/>
        </w:rPr>
        <w:t>zasad wykonywania czynności koniecznych dla prawidłowego użytkowania;</w:t>
      </w:r>
    </w:p>
    <w:p w14:paraId="0029D7DB" w14:textId="259ECB5C" w:rsidR="000C6E69" w:rsidRPr="000C6E69" w:rsidRDefault="000C6E69" w:rsidP="000C6E69">
      <w:pPr>
        <w:pStyle w:val="Default"/>
        <w:spacing w:after="49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12) Oświadczenie Kierownika Budowy o zakończeniu robót na druku określonym w prawie budowlanym; </w:t>
      </w:r>
    </w:p>
    <w:p w14:paraId="604A9731" w14:textId="3FF5A022" w:rsidR="000C6E69" w:rsidRDefault="000C6E69" w:rsidP="000C6E69">
      <w:pPr>
        <w:pStyle w:val="Default"/>
        <w:spacing w:after="49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13) Protokoły sprawdzeń i odbioru robót częściowych, zakrywanych, zanikających;</w:t>
      </w:r>
    </w:p>
    <w:p w14:paraId="28971A34" w14:textId="349319A8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14) Dokumenty inne określone w specyfikacjach technicznych wykonania i odbioru robót budowlanych, związane w szczególności z zakresem wykonywanych prac w ramach zleconego zadania, </w:t>
      </w:r>
      <w:r>
        <w:rPr>
          <w:rFonts w:ascii="Arial" w:hAnsi="Arial" w:cs="Arial"/>
          <w:color w:val="auto"/>
          <w:sz w:val="20"/>
          <w:szCs w:val="20"/>
        </w:rPr>
        <w:lastRenderedPageBreak/>
        <w:t>określonych dokumentacją projektową i wynikające z obowiązków wykonawcy w stosunku do osób trzecich;</w:t>
      </w:r>
    </w:p>
    <w:p w14:paraId="47D5183A" w14:textId="198D3932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15) Programy naprawcze – jeżeli wystąpią i będą zaakceptowane przez Inspektora Nadzoru Inwestorskiego i Zamawiającego;</w:t>
      </w:r>
    </w:p>
    <w:p w14:paraId="7930094E" w14:textId="791B1EC0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16) Oświadczenie Inspektora Nadzoru Inwestorskiego i Kierownika Budowy, potwierdzające zgodność wykonania obiektu budowlanego z dokumentacją projektową oraz Polskimi Normami;</w:t>
      </w:r>
    </w:p>
    <w:p w14:paraId="706A8E54" w14:textId="30FF46C5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17) Oświadczenie Kierownika Budowy o doprowadzeniu do należytego porządku i stanu terenu budowy, a także sąsiedni</w:t>
      </w:r>
      <w:r w:rsidR="00F146BE">
        <w:rPr>
          <w:rFonts w:ascii="Arial" w:hAnsi="Arial" w:cs="Arial"/>
          <w:color w:val="auto"/>
          <w:sz w:val="20"/>
          <w:szCs w:val="20"/>
        </w:rPr>
        <w:t>ch</w:t>
      </w:r>
      <w:r>
        <w:rPr>
          <w:rFonts w:ascii="Arial" w:hAnsi="Arial" w:cs="Arial"/>
          <w:color w:val="auto"/>
          <w:sz w:val="20"/>
          <w:szCs w:val="20"/>
        </w:rPr>
        <w:t xml:space="preserve"> ulic i nieruchomości;</w:t>
      </w:r>
    </w:p>
    <w:p w14:paraId="42E31378" w14:textId="75EA1FE6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18) Oświadczenie Kierownika Budowy o wbudowaniu materiałów, na które dostarczono dokumenty odbiorowe oraz o zgodności materiałów ze specyfikacją techniczną wykonania i odbioru robót budowlanych;</w:t>
      </w:r>
    </w:p>
    <w:p w14:paraId="1C6EAC40" w14:textId="551CEE49" w:rsidR="000C6E69" w:rsidRDefault="000C6E69" w:rsidP="000C6E69">
      <w:pPr>
        <w:pStyle w:val="Default"/>
        <w:spacing w:after="47"/>
        <w:ind w:firstLine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19) Potwierdzenie zagospodarowania odpadów;</w:t>
      </w:r>
    </w:p>
    <w:p w14:paraId="5CD2DBEE" w14:textId="5669FC7A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20) Dokumentację powykonawczą budowy podpisaną przez </w:t>
      </w:r>
      <w:r w:rsidR="00F146BE">
        <w:rPr>
          <w:rFonts w:ascii="Arial" w:hAnsi="Arial" w:cs="Arial"/>
          <w:color w:val="auto"/>
          <w:sz w:val="20"/>
          <w:szCs w:val="20"/>
        </w:rPr>
        <w:t>k</w:t>
      </w:r>
      <w:r>
        <w:rPr>
          <w:rFonts w:ascii="Arial" w:hAnsi="Arial" w:cs="Arial"/>
          <w:color w:val="auto"/>
          <w:sz w:val="20"/>
          <w:szCs w:val="20"/>
        </w:rPr>
        <w:t xml:space="preserve">ierownika </w:t>
      </w:r>
      <w:r w:rsidR="00F146BE">
        <w:rPr>
          <w:rFonts w:ascii="Arial" w:hAnsi="Arial" w:cs="Arial"/>
          <w:color w:val="auto"/>
          <w:sz w:val="20"/>
          <w:szCs w:val="20"/>
        </w:rPr>
        <w:t>b</w:t>
      </w:r>
      <w:r>
        <w:rPr>
          <w:rFonts w:ascii="Arial" w:hAnsi="Arial" w:cs="Arial"/>
          <w:color w:val="auto"/>
          <w:sz w:val="20"/>
          <w:szCs w:val="20"/>
        </w:rPr>
        <w:t>udowy</w:t>
      </w:r>
      <w:r w:rsidR="00F146BE">
        <w:rPr>
          <w:rFonts w:ascii="Arial" w:hAnsi="Arial" w:cs="Arial"/>
          <w:color w:val="auto"/>
          <w:sz w:val="20"/>
          <w:szCs w:val="20"/>
        </w:rPr>
        <w:t xml:space="preserve">, </w:t>
      </w:r>
      <w:r>
        <w:rPr>
          <w:rFonts w:ascii="Arial" w:hAnsi="Arial" w:cs="Arial"/>
          <w:color w:val="auto"/>
          <w:sz w:val="20"/>
          <w:szCs w:val="20"/>
        </w:rPr>
        <w:t>oraz w przypadku wystąpienia istotnych zmian, potwierdzoną przez Inspektora Nadzoru Inwestorskiego i Projektanta;</w:t>
      </w:r>
    </w:p>
    <w:p w14:paraId="204C1AA5" w14:textId="6D33452E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21) Inwentaryzację geodezyjną powykonawczą, w przypadku nieuzyskania inwentaryzacji w określonym terminie, z przyczyn niezależnych od Wykonawcy, Zamawiający przyjmie oświadczenie uprawnionego geodety, wyznaczając Wykonawcy termin na dostarczenie przedmiotowej inwentaryzacji;</w:t>
      </w:r>
    </w:p>
    <w:p w14:paraId="22A6F5F9" w14:textId="0374A212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22) Protokoły z wykonanych robót odtworzeniowych spisane z przedstawicielami zarządców dróg (wejście w pas drogowy) oraz właścicieli działek (wejście w teren działek);</w:t>
      </w:r>
    </w:p>
    <w:p w14:paraId="7A37169D" w14:textId="2472B0B6" w:rsidR="000C6E69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23) Komplet atestów, aprobat, wyniki badań, prób i pomiarów, świadectwa kontroli jakości, certyfikaty na</w:t>
      </w:r>
      <w:r w:rsidR="00F146BE">
        <w:rPr>
          <w:rFonts w:ascii="Arial" w:hAnsi="Arial" w:cs="Arial"/>
          <w:color w:val="auto"/>
          <w:sz w:val="20"/>
          <w:szCs w:val="20"/>
        </w:rPr>
        <w:t> </w:t>
      </w:r>
      <w:r>
        <w:rPr>
          <w:rFonts w:ascii="Arial" w:hAnsi="Arial" w:cs="Arial"/>
          <w:color w:val="auto"/>
          <w:sz w:val="20"/>
          <w:szCs w:val="20"/>
        </w:rPr>
        <w:t>wbudowane materiały, karty gwarancyjne obiektu budowlanego, DTR, dokumentację projektową z naniesionymi zmianami potwierdzonymi przez Projektanta i Inspektora Nadzoru, powykonawcze szkice geodezyjne oraz inwentaryzację geodezyjną na roboty instalacyjne oraz inne dokumenty dotyczące materiałów, wyrobów budowlanych i urządzeń, zgodnie z:</w:t>
      </w:r>
    </w:p>
    <w:p w14:paraId="2E6B77FA" w14:textId="6921C92F" w:rsidR="000C6E69" w:rsidRPr="000C6E69" w:rsidRDefault="000C6E69" w:rsidP="000C6E69">
      <w:pPr>
        <w:pStyle w:val="Default"/>
        <w:spacing w:after="49"/>
        <w:ind w:left="1134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a) ustawą z dnia 7 lipca 1994 r. Prawo Budowlane ze zm.,</w:t>
      </w:r>
    </w:p>
    <w:p w14:paraId="6BE67DDF" w14:textId="77777777" w:rsidR="000C6E69" w:rsidRPr="000C6E69" w:rsidRDefault="000C6E69" w:rsidP="000C6E69">
      <w:pPr>
        <w:pStyle w:val="Default"/>
        <w:spacing w:after="49"/>
        <w:ind w:left="1134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b) obowiązującymi rozporządzeniami i innych aktami wykonawczymi do ustawy „Prawo Budowlane”, </w:t>
      </w:r>
    </w:p>
    <w:p w14:paraId="0477BBDE" w14:textId="65D0CC7F" w:rsidR="000C6E69" w:rsidRPr="000C6E69" w:rsidRDefault="000C6E69" w:rsidP="000C6E69">
      <w:pPr>
        <w:pStyle w:val="Default"/>
        <w:spacing w:after="49"/>
        <w:ind w:left="1134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c) innymi obowiązującymi przepisami technicznymi;</w:t>
      </w:r>
    </w:p>
    <w:p w14:paraId="6F0F5776" w14:textId="35DA2FF7" w:rsidR="004712B7" w:rsidRPr="000C6E69" w:rsidRDefault="000C6E69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24) Karta obiektu mostowego - karta obiektu mostowego powinna być wykonana zgodnie z</w:t>
      </w:r>
      <w:r w:rsidR="00F146BE">
        <w:rPr>
          <w:rFonts w:ascii="Arial" w:hAnsi="Arial" w:cs="Arial"/>
          <w:color w:val="auto"/>
          <w:sz w:val="20"/>
          <w:szCs w:val="20"/>
        </w:rPr>
        <w:t> </w:t>
      </w:r>
      <w:r>
        <w:rPr>
          <w:rFonts w:ascii="Arial" w:hAnsi="Arial" w:cs="Arial"/>
          <w:color w:val="auto"/>
          <w:sz w:val="20"/>
          <w:szCs w:val="20"/>
        </w:rPr>
        <w:t>obowiązującymi przepisami i wytycznymi Zamawiającego (wielkość karty: format A3, gramatura papieru min. 120-160gr/m2), po jednej stronie karta powinna zawierać informacje o obiekcie oraz</w:t>
      </w:r>
      <w:r w:rsidR="00F146BE">
        <w:rPr>
          <w:rFonts w:ascii="Arial" w:hAnsi="Arial" w:cs="Arial"/>
          <w:color w:val="auto"/>
          <w:sz w:val="20"/>
          <w:szCs w:val="20"/>
        </w:rPr>
        <w:t> r</w:t>
      </w:r>
      <w:r>
        <w:rPr>
          <w:rFonts w:ascii="Arial" w:hAnsi="Arial" w:cs="Arial"/>
          <w:color w:val="auto"/>
          <w:sz w:val="20"/>
          <w:szCs w:val="20"/>
        </w:rPr>
        <w:t xml:space="preserve">ysunki w odpowiedniej skali : widok z boku/przekrój podłużny, przekrój poprzeczny oraz plan sytuacyjny, natomiast po drugiej stronie powinno być wydrukowane kolorowe zdjęcie obiektu z boku (wymiar zdjęcia min. 13x18cm) Karta obiektu mostowego powinna być sporządzona w 2 egz. </w:t>
      </w:r>
      <w:r w:rsidR="00F146BE">
        <w:rPr>
          <w:rFonts w:ascii="Arial" w:hAnsi="Arial" w:cs="Arial"/>
          <w:color w:val="auto"/>
          <w:sz w:val="20"/>
          <w:szCs w:val="20"/>
        </w:rPr>
        <w:t>w </w:t>
      </w:r>
      <w:r>
        <w:rPr>
          <w:rFonts w:ascii="Arial" w:hAnsi="Arial" w:cs="Arial"/>
          <w:color w:val="auto"/>
          <w:sz w:val="20"/>
          <w:szCs w:val="20"/>
        </w:rPr>
        <w:t>formie papierowej (każda obłożona w przezroczystą folią z możliwością wpięcia do segregatora). Karta obiektu powinna być zgodna z Dz.U. 2005 r. nr 67 poz. 582 ze zm.).</w:t>
      </w:r>
    </w:p>
    <w:sectPr w:rsidR="004712B7" w:rsidRPr="000C6E69" w:rsidSect="000C6E69">
      <w:pgSz w:w="11906" w:h="17338"/>
      <w:pgMar w:top="1855" w:right="900" w:bottom="652" w:left="156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E69"/>
    <w:rsid w:val="000C6E69"/>
    <w:rsid w:val="00311261"/>
    <w:rsid w:val="004712B7"/>
    <w:rsid w:val="007426D6"/>
    <w:rsid w:val="008C28CD"/>
    <w:rsid w:val="00951900"/>
    <w:rsid w:val="00BC5038"/>
    <w:rsid w:val="00C7056D"/>
    <w:rsid w:val="00F146BE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892C"/>
  <w15:chartTrackingRefBased/>
  <w15:docId w15:val="{443C75A5-513E-40C4-96F4-72C483F2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6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6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6E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6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6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6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6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6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6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6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6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6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6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6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6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6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6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6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6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6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6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6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6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6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6E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6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6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6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6E69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C6E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Nagwek">
    <w:name w:val="header"/>
    <w:aliases w:val="Nagłówek strony"/>
    <w:basedOn w:val="Normalny"/>
    <w:link w:val="NagwekZnak"/>
    <w:unhideWhenUsed/>
    <w:rsid w:val="00C7056D"/>
    <w:pPr>
      <w:tabs>
        <w:tab w:val="center" w:pos="4536"/>
        <w:tab w:val="right" w:pos="9072"/>
      </w:tabs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C7056D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443CB250CAD448BAA5B2FCBC67C36C" ma:contentTypeVersion="14" ma:contentTypeDescription="Utwórz nowy dokument." ma:contentTypeScope="" ma:versionID="228ace18ffa17c00c4e2c53bdfc54d0e">
  <xsd:schema xmlns:xsd="http://www.w3.org/2001/XMLSchema" xmlns:xs="http://www.w3.org/2001/XMLSchema" xmlns:p="http://schemas.microsoft.com/office/2006/metadata/properties" xmlns:ns2="317904b1-faed-4efd-b060-33cd10b35aa4" xmlns:ns3="7b13a991-cc34-4b08-bd9d-cbb88d824e46" targetNamespace="http://schemas.microsoft.com/office/2006/metadata/properties" ma:root="true" ma:fieldsID="d7edf9d7722916dc589ced8e371c7adf" ns2:_="" ns3:_="">
    <xsd:import namespace="317904b1-faed-4efd-b060-33cd10b35aa4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904b1-faed-4efd-b060-33cd10b3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0dc665-8cd8-4bd2-92b7-c9bd521f6807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7904b1-faed-4efd-b060-33cd10b35aa4">
      <Terms xmlns="http://schemas.microsoft.com/office/infopath/2007/PartnerControls"/>
    </lcf76f155ced4ddcb4097134ff3c332f>
    <TaxCatchAll xmlns="7b13a991-cc34-4b08-bd9d-cbb88d824e46" xsi:nil="true"/>
  </documentManagement>
</p:properties>
</file>

<file path=customXml/itemProps1.xml><?xml version="1.0" encoding="utf-8"?>
<ds:datastoreItem xmlns:ds="http://schemas.openxmlformats.org/officeDocument/2006/customXml" ds:itemID="{AD031EF7-5265-4167-9BF4-A0FC935244AC}"/>
</file>

<file path=customXml/itemProps2.xml><?xml version="1.0" encoding="utf-8"?>
<ds:datastoreItem xmlns:ds="http://schemas.openxmlformats.org/officeDocument/2006/customXml" ds:itemID="{CDB65973-ED36-4C48-911A-BEB0D09D16D8}"/>
</file>

<file path=customXml/itemProps3.xml><?xml version="1.0" encoding="utf-8"?>
<ds:datastoreItem xmlns:ds="http://schemas.openxmlformats.org/officeDocument/2006/customXml" ds:itemID="{2D559C44-E4F7-43BA-B132-C4F8500867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933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Janek</dc:creator>
  <cp:keywords/>
  <dc:description/>
  <cp:lastModifiedBy>Marcin Janek</cp:lastModifiedBy>
  <cp:revision>5</cp:revision>
  <dcterms:created xsi:type="dcterms:W3CDTF">2026-01-14T09:53:00Z</dcterms:created>
  <dcterms:modified xsi:type="dcterms:W3CDTF">2026-03-05T08:00:00Z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0x0101003F443CB250CAD448BAA5B2FCBC67C36C</vt:lpwstr>
  </property>
</Properties>
</file>